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812" w:rsidRDefault="00661812" w:rsidP="00661812">
      <w:pPr>
        <w:pStyle w:val="CRCoverPage"/>
        <w:tabs>
          <w:tab w:val="right" w:pos="9638"/>
        </w:tabs>
        <w:spacing w:after="0"/>
        <w:rPr>
          <w:rFonts w:cs="Arial"/>
          <w:b/>
          <w:noProof/>
          <w:sz w:val="24"/>
        </w:rPr>
      </w:pPr>
      <w:bookmarkStart w:id="0" w:name="_Hlk7173343"/>
      <w:r>
        <w:rPr>
          <w:rFonts w:cs="Arial"/>
          <w:b/>
          <w:noProof/>
          <w:sz w:val="24"/>
        </w:rPr>
        <w:t xml:space="preserve">SA WG2 Meeting #133 </w:t>
      </w:r>
      <w:r>
        <w:rPr>
          <w:rFonts w:cs="Arial"/>
          <w:b/>
          <w:noProof/>
          <w:sz w:val="24"/>
        </w:rPr>
        <w:tab/>
      </w:r>
      <w:r w:rsidR="008F5AD3" w:rsidRPr="008F5AD3">
        <w:rPr>
          <w:rFonts w:cs="Arial"/>
          <w:b/>
          <w:noProof/>
          <w:sz w:val="24"/>
        </w:rPr>
        <w:t>S2-1905</w:t>
      </w:r>
      <w:r w:rsidR="00862DE6">
        <w:rPr>
          <w:rFonts w:cs="Arial"/>
          <w:b/>
          <w:noProof/>
          <w:sz w:val="24"/>
        </w:rPr>
        <w:t>801</w:t>
      </w:r>
    </w:p>
    <w:p w:rsidR="00661812" w:rsidRDefault="00661812" w:rsidP="00661812">
      <w:pPr>
        <w:pBdr>
          <w:bottom w:val="single" w:sz="6" w:space="0" w:color="auto"/>
        </w:pBdr>
        <w:tabs>
          <w:tab w:val="right" w:pos="9638"/>
        </w:tabs>
        <w:rPr>
          <w:rFonts w:ascii="Arial" w:hAnsi="Arial" w:cs="Arial"/>
          <w:b/>
          <w:bCs/>
          <w:sz w:val="24"/>
        </w:rPr>
      </w:pPr>
      <w:r w:rsidRPr="00661812">
        <w:rPr>
          <w:rFonts w:ascii="Arial" w:hAnsi="Arial" w:cs="Arial"/>
          <w:b/>
          <w:noProof/>
          <w:color w:val="auto"/>
          <w:sz w:val="24"/>
          <w:lang w:eastAsia="en-US"/>
        </w:rPr>
        <w:t xml:space="preserve">Reno, Nevada, USA, </w:t>
      </w:r>
      <w:r w:rsidR="00B41DF9" w:rsidRPr="00B41DF9">
        <w:rPr>
          <w:rFonts w:ascii="Arial" w:hAnsi="Arial" w:cs="Arial"/>
          <w:b/>
          <w:noProof/>
          <w:color w:val="auto"/>
          <w:sz w:val="24"/>
          <w:lang w:eastAsia="en-US"/>
        </w:rPr>
        <w:t>18th Nov 2019 - 22nd Nov 2019</w:t>
      </w:r>
      <w:r w:rsidRPr="00793FAB">
        <w:rPr>
          <w:rFonts w:cs="Arial"/>
          <w:b/>
          <w:noProof/>
          <w:sz w:val="22"/>
        </w:rPr>
        <w:tab/>
      </w:r>
      <w:r w:rsidRPr="001E3906">
        <w:rPr>
          <w:rFonts w:ascii="Arial" w:hAnsi="Arial" w:cs="Arial"/>
          <w:b/>
          <w:bCs/>
          <w:color w:val="0000FF"/>
        </w:rPr>
        <w:t>(revision of S2-1</w:t>
      </w:r>
      <w:r>
        <w:rPr>
          <w:rFonts w:ascii="Arial" w:hAnsi="Arial" w:cs="Arial"/>
          <w:b/>
          <w:bCs/>
          <w:color w:val="0000FF"/>
        </w:rPr>
        <w:t>9xxxxx</w:t>
      </w:r>
      <w:r w:rsidRPr="001E3906">
        <w:rPr>
          <w:rFonts w:ascii="Arial" w:hAnsi="Arial" w:cs="Arial"/>
          <w:b/>
          <w:bCs/>
          <w:color w:val="0000FF"/>
        </w:rPr>
        <w:t>)</w:t>
      </w:r>
    </w:p>
    <w:bookmarkEnd w:id="0"/>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62DE6">
        <w:rPr>
          <w:rFonts w:ascii="Arial" w:hAnsi="Arial" w:cs="Arial"/>
          <w:b/>
        </w:rPr>
        <w:t>ORANGE</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2F653D" w:rsidRPr="002F653D">
        <w:rPr>
          <w:rFonts w:ascii="Arial" w:hAnsi="Arial" w:cs="Arial"/>
          <w:b/>
        </w:rPr>
        <w:t>Back-off timer enforcement</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661812">
        <w:rPr>
          <w:rFonts w:ascii="Arial" w:hAnsi="Arial" w:cs="Arial"/>
          <w:b/>
        </w:rPr>
        <w:t>Discussion</w:t>
      </w:r>
      <w:r>
        <w:rPr>
          <w:rFonts w:ascii="Arial" w:hAnsi="Arial" w:cs="Arial"/>
          <w:b/>
        </w:rPr>
        <w:t xml:space="preserve">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667DF">
        <w:rPr>
          <w:rFonts w:ascii="Arial" w:hAnsi="Arial" w:cs="Arial"/>
          <w:b/>
        </w:rPr>
        <w:t>9</w:t>
      </w:r>
      <w:r w:rsidR="002F653D">
        <w:rPr>
          <w:rFonts w:ascii="Arial" w:hAnsi="Arial" w:cs="Arial"/>
          <w:b/>
        </w:rPr>
        <w:t>.1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2B36DF">
        <w:rPr>
          <w:rFonts w:ascii="Arial" w:hAnsi="Arial" w:cs="Arial"/>
          <w:b/>
        </w:rPr>
        <w:t>TEI1</w:t>
      </w:r>
      <w:r w:rsidR="009667DF">
        <w:rPr>
          <w:rFonts w:ascii="Arial" w:hAnsi="Arial" w:cs="Arial"/>
          <w:b/>
        </w:rPr>
        <w:t>7</w:t>
      </w:r>
    </w:p>
    <w:p w:rsidR="00661812" w:rsidRDefault="00440983">
      <w:pPr>
        <w:rPr>
          <w:rFonts w:ascii="Arial" w:hAnsi="Arial" w:cs="Arial"/>
          <w:i/>
        </w:rPr>
      </w:pPr>
      <w:r>
        <w:rPr>
          <w:rFonts w:ascii="Arial" w:hAnsi="Arial" w:cs="Arial"/>
          <w:i/>
        </w:rPr>
        <w:t>Abstract of the contribution:</w:t>
      </w:r>
      <w:r w:rsidR="001D6A6C">
        <w:rPr>
          <w:rFonts w:ascii="Arial" w:hAnsi="Arial" w:cs="Arial"/>
          <w:i/>
        </w:rPr>
        <w:t xml:space="preserve"> This contribution </w:t>
      </w:r>
      <w:r w:rsidR="00446083">
        <w:rPr>
          <w:rFonts w:ascii="Arial" w:hAnsi="Arial" w:cs="Arial"/>
          <w:i/>
        </w:rPr>
        <w:t>a</w:t>
      </w:r>
      <w:r w:rsidR="00446083" w:rsidRPr="00446083">
        <w:rPr>
          <w:rFonts w:ascii="Arial" w:hAnsi="Arial" w:cs="Arial"/>
          <w:i/>
        </w:rPr>
        <w:t>ddresses how the network can protect itself from a potentially large number of UEs not complying to the restrictions from the network.</w:t>
      </w:r>
    </w:p>
    <w:p w:rsidR="003C6B4D" w:rsidRDefault="00824DCA" w:rsidP="003C6B4D">
      <w:pPr>
        <w:pStyle w:val="Titre1"/>
      </w:pPr>
      <w:r>
        <w:t>Introduction</w:t>
      </w:r>
    </w:p>
    <w:p w:rsidR="00F43928" w:rsidRDefault="00F43928" w:rsidP="00C84887">
      <w:r w:rsidRPr="00F43928">
        <w:t>Even though back-off timers exist, there is today little incentive to implement this feature on the UE. Considering the potential large variety of UE makers and potentially huge numbers of UEs, there is a risk, out of operator control, that a large amount of UEs in the field disregard back-off timers, thus making the feature useless.</w:t>
      </w:r>
    </w:p>
    <w:p w:rsidR="00942FDB" w:rsidRDefault="00F43928" w:rsidP="00C84887">
      <w:r>
        <w:t xml:space="preserve">We </w:t>
      </w:r>
      <w:r w:rsidRPr="00F43928">
        <w:t>propose</w:t>
      </w:r>
      <w:r>
        <w:t xml:space="preserve"> to introduce in EPS and 5GS a</w:t>
      </w:r>
      <w:r w:rsidRPr="00F43928">
        <w:t xml:space="preserve"> solution </w:t>
      </w:r>
      <w:r>
        <w:t xml:space="preserve">to </w:t>
      </w:r>
      <w:r w:rsidRPr="00F43928">
        <w:t xml:space="preserve">overcome this issue by creating an incentive for </w:t>
      </w:r>
      <w:r>
        <w:t>UE</w:t>
      </w:r>
      <w:r w:rsidRPr="00F43928">
        <w:t xml:space="preserve"> makers to implement the back-off timers in compliance to 3GPP specifications.</w:t>
      </w:r>
      <w:r w:rsidR="00C000C6">
        <w:t xml:space="preserve"> </w:t>
      </w:r>
    </w:p>
    <w:p w:rsidR="000D0CC7" w:rsidRDefault="000D0CC7" w:rsidP="000D0CC7">
      <w:pPr>
        <w:pStyle w:val="Titre1"/>
      </w:pPr>
      <w:r>
        <w:t>Proposal</w:t>
      </w:r>
    </w:p>
    <w:p w:rsidR="00824DCA" w:rsidRDefault="00824DCA" w:rsidP="00824DCA">
      <w:r>
        <w:t>When the AMF/MME detects that a UE has initiated NAS signalling while its Mobility Management back-off timer is running, the AMF/MME reject the NAS request. In addition, possibly after a defined number of such "illegal" attempts, the AMF/MME assigns a new GUTI to the UE. The new GUTI is taken in a range reserved by the operator for flagging "misbehaving UEs".</w:t>
      </w:r>
    </w:p>
    <w:p w:rsidR="00824DCA" w:rsidRDefault="00824DCA" w:rsidP="00824DCA">
      <w:r>
        <w:t>In a separate process , when the load exceeds a configured threshold due to another operational trigger, the AMF /MME requests the RAN to reject signalling connections from UEs with a GUTI belonging to the range reserved to "misbehaving UE". The AMF/MME  indicates the GUTI range to block, e.g. in an extended OVERLOAD START message.</w:t>
      </w:r>
    </w:p>
    <w:p w:rsidR="00C000C6" w:rsidRDefault="00824DCA" w:rsidP="00824DCA">
      <w:r>
        <w:t>As a result, UEs not observing back-off timer will have a degraded service (e.g. unable to access the network during periods of high load). The mere presence of this feature in deployments creates an incentive for IoT module makers to implement the back-off timers in compliance to 3GPP specifications.</w:t>
      </w:r>
      <w:r w:rsidR="00D23AF5">
        <w:t xml:space="preserve"> </w:t>
      </w:r>
    </w:p>
    <w:p w:rsidR="00824DCA" w:rsidRDefault="00E804D7" w:rsidP="00824DCA">
      <w:r>
        <w:t xml:space="preserve">CRs </w:t>
      </w:r>
      <w:r w:rsidR="00BD0CFA">
        <w:t>implement</w:t>
      </w:r>
      <w:r w:rsidR="00BD0CFA">
        <w:t>ing</w:t>
      </w:r>
      <w:r w:rsidR="00BD0CFA">
        <w:t xml:space="preserve"> this proposal</w:t>
      </w:r>
      <w:r w:rsidR="00BD0CFA">
        <w:t xml:space="preserve"> are submitted for information</w:t>
      </w:r>
      <w:r>
        <w:t xml:space="preserve">:  </w:t>
      </w:r>
      <w:r w:rsidR="00853473">
        <w:t>S2-1910909</w:t>
      </w:r>
      <w:r>
        <w:t xml:space="preserve"> for 5GS and </w:t>
      </w:r>
      <w:r w:rsidRPr="00E804D7">
        <w:t>S2-19</w:t>
      </w:r>
      <w:r w:rsidR="00853473">
        <w:t>10910</w:t>
      </w:r>
      <w:r>
        <w:t xml:space="preserve"> for EPS.</w:t>
      </w:r>
    </w:p>
    <w:p w:rsidR="00BD0CFA" w:rsidRPr="000D0CC7" w:rsidRDefault="00BD0CFA" w:rsidP="00824DCA">
      <w:r>
        <w:t xml:space="preserve">It is proposed to handle this under TEI17. The expected </w:t>
      </w:r>
      <w:r w:rsidR="00D662C1">
        <w:t xml:space="preserve">SA2 </w:t>
      </w:r>
      <w:bookmarkStart w:id="1" w:name="_GoBack"/>
      <w:bookmarkEnd w:id="1"/>
      <w:r>
        <w:t>time budget is</w:t>
      </w:r>
      <w:r w:rsidRPr="00BD0CFA">
        <w:t xml:space="preserve"> negligible (0.1TU)</w:t>
      </w:r>
      <w:r>
        <w:t>.</w:t>
      </w:r>
    </w:p>
    <w:sectPr w:rsidR="00BD0CFA" w:rsidRPr="000D0CC7">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27D" w:rsidRDefault="0026327D">
      <w:r>
        <w:separator/>
      </w:r>
    </w:p>
    <w:p w:rsidR="0026327D" w:rsidRDefault="0026327D"/>
  </w:endnote>
  <w:endnote w:type="continuationSeparator" w:id="0">
    <w:p w:rsidR="0026327D" w:rsidRDefault="0026327D">
      <w:r>
        <w:continuationSeparator/>
      </w:r>
    </w:p>
    <w:p w:rsidR="0026327D" w:rsidRDefault="002632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27D" w:rsidRDefault="0026327D">
      <w:r>
        <w:separator/>
      </w:r>
    </w:p>
    <w:p w:rsidR="0026327D" w:rsidRDefault="0026327D"/>
  </w:footnote>
  <w:footnote w:type="continuationSeparator" w:id="0">
    <w:p w:rsidR="0026327D" w:rsidRDefault="0026327D">
      <w:r>
        <w:continuationSeparator/>
      </w:r>
    </w:p>
    <w:p w:rsidR="0026327D" w:rsidRDefault="002632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9667DF" w:rsidRDefault="00440983">
    <w:pPr>
      <w:framePr w:w="2851" w:h="244" w:hRule="exact" w:wrap="around" w:vAnchor="text" w:hAnchor="page" w:x="1156" w:y="-1"/>
      <w:rPr>
        <w:rFonts w:ascii="Arial" w:hAnsi="Arial" w:cs="Arial"/>
        <w:b/>
        <w:bCs/>
        <w:sz w:val="18"/>
        <w:lang w:val="fr-FR"/>
      </w:rPr>
    </w:pPr>
    <w:r w:rsidRPr="009667DF">
      <w:rPr>
        <w:rFonts w:ascii="Arial" w:hAnsi="Arial" w:cs="Arial"/>
        <w:b/>
        <w:bCs/>
        <w:sz w:val="18"/>
        <w:lang w:val="fr-FR"/>
      </w:rPr>
      <w:t>SA WG2 Temporary Document</w:t>
    </w:r>
  </w:p>
  <w:p w:rsidR="00440983" w:rsidRPr="009667DF" w:rsidRDefault="00440983">
    <w:pPr>
      <w:framePr w:w="946" w:h="272" w:hRule="exact" w:wrap="around" w:vAnchor="text" w:hAnchor="margin" w:xAlign="center" w:y="-1"/>
      <w:rPr>
        <w:rFonts w:ascii="Arial" w:hAnsi="Arial" w:cs="Arial"/>
        <w:b/>
        <w:bCs/>
        <w:sz w:val="18"/>
        <w:lang w:val="fr-FR"/>
      </w:rPr>
    </w:pPr>
    <w:r w:rsidRPr="009667DF">
      <w:rPr>
        <w:rFonts w:ascii="Arial" w:hAnsi="Arial" w:cs="Arial"/>
        <w:b/>
        <w:bCs/>
        <w:sz w:val="18"/>
        <w:lang w:val="fr-FR"/>
      </w:rPr>
      <w:t xml:space="preserve">Page </w:t>
    </w:r>
    <w:r>
      <w:rPr>
        <w:rFonts w:ascii="Arial" w:hAnsi="Arial" w:cs="Arial"/>
        <w:b/>
        <w:bCs/>
        <w:sz w:val="18"/>
      </w:rPr>
      <w:fldChar w:fldCharType="begin"/>
    </w:r>
    <w:r w:rsidRPr="009667DF">
      <w:rPr>
        <w:rFonts w:ascii="Arial" w:hAnsi="Arial" w:cs="Arial"/>
        <w:b/>
        <w:bCs/>
        <w:sz w:val="18"/>
        <w:lang w:val="fr-FR"/>
      </w:rPr>
      <w:instrText xml:space="preserve">page </w:instrText>
    </w:r>
    <w:r>
      <w:rPr>
        <w:rFonts w:ascii="Arial" w:hAnsi="Arial" w:cs="Arial"/>
        <w:b/>
        <w:bCs/>
        <w:sz w:val="18"/>
      </w:rPr>
      <w:fldChar w:fldCharType="separate"/>
    </w:r>
    <w:r w:rsidR="00D662C1">
      <w:rPr>
        <w:rFonts w:ascii="Arial" w:hAnsi="Arial" w:cs="Arial"/>
        <w:b/>
        <w:bCs/>
        <w:noProof/>
        <w:sz w:val="18"/>
        <w:lang w:val="fr-FR"/>
      </w:rPr>
      <w:t>1</w:t>
    </w:r>
    <w:r>
      <w:rPr>
        <w:rFonts w:ascii="Arial" w:hAnsi="Arial" w:cs="Arial"/>
        <w:b/>
        <w:bCs/>
        <w:sz w:val="18"/>
      </w:rPr>
      <w:fldChar w:fldCharType="end"/>
    </w:r>
  </w:p>
  <w:p w:rsidR="00440983" w:rsidRPr="009667DF"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30CA96"/>
    <w:lvl w:ilvl="0">
      <w:start w:val="1"/>
      <w:numFmt w:val="decimal"/>
      <w:lvlText w:val="%1."/>
      <w:lvlJc w:val="left"/>
      <w:pPr>
        <w:tabs>
          <w:tab w:val="num" w:pos="1492"/>
        </w:tabs>
        <w:ind w:left="1492" w:hanging="360"/>
      </w:pPr>
    </w:lvl>
  </w:abstractNum>
  <w:abstractNum w:abstractNumId="1">
    <w:nsid w:val="FFFFFF7D"/>
    <w:multiLevelType w:val="singleLevel"/>
    <w:tmpl w:val="E7E8708C"/>
    <w:lvl w:ilvl="0">
      <w:start w:val="1"/>
      <w:numFmt w:val="decimal"/>
      <w:lvlText w:val="%1."/>
      <w:lvlJc w:val="left"/>
      <w:pPr>
        <w:tabs>
          <w:tab w:val="num" w:pos="1209"/>
        </w:tabs>
        <w:ind w:left="1209" w:hanging="360"/>
      </w:pPr>
    </w:lvl>
  </w:abstractNum>
  <w:abstractNum w:abstractNumId="2">
    <w:nsid w:val="FFFFFF7E"/>
    <w:multiLevelType w:val="singleLevel"/>
    <w:tmpl w:val="03B80C52"/>
    <w:lvl w:ilvl="0">
      <w:start w:val="1"/>
      <w:numFmt w:val="decimal"/>
      <w:lvlText w:val="%1."/>
      <w:lvlJc w:val="left"/>
      <w:pPr>
        <w:tabs>
          <w:tab w:val="num" w:pos="926"/>
        </w:tabs>
        <w:ind w:left="926" w:hanging="360"/>
      </w:pPr>
    </w:lvl>
  </w:abstractNum>
  <w:abstractNum w:abstractNumId="3">
    <w:nsid w:val="FFFFFF7F"/>
    <w:multiLevelType w:val="singleLevel"/>
    <w:tmpl w:val="D5E67A9A"/>
    <w:lvl w:ilvl="0">
      <w:start w:val="1"/>
      <w:numFmt w:val="decimal"/>
      <w:lvlText w:val="%1."/>
      <w:lvlJc w:val="left"/>
      <w:pPr>
        <w:tabs>
          <w:tab w:val="num" w:pos="643"/>
        </w:tabs>
        <w:ind w:left="643" w:hanging="360"/>
      </w:pPr>
    </w:lvl>
  </w:abstractNum>
  <w:abstractNum w:abstractNumId="4">
    <w:nsid w:val="FFFFFF80"/>
    <w:multiLevelType w:val="singleLevel"/>
    <w:tmpl w:val="FD869E4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64044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B1613F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726044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EE447F4"/>
    <w:lvl w:ilvl="0">
      <w:start w:val="1"/>
      <w:numFmt w:val="decimal"/>
      <w:lvlText w:val="%1."/>
      <w:lvlJc w:val="left"/>
      <w:pPr>
        <w:tabs>
          <w:tab w:val="num" w:pos="360"/>
        </w:tabs>
        <w:ind w:left="360" w:hanging="360"/>
      </w:pPr>
    </w:lvl>
  </w:abstractNum>
  <w:abstractNum w:abstractNumId="9">
    <w:nsid w:val="FFFFFF89"/>
    <w:multiLevelType w:val="singleLevel"/>
    <w:tmpl w:val="764CD08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193751A"/>
    <w:multiLevelType w:val="hybridMultilevel"/>
    <w:tmpl w:val="08F27AD4"/>
    <w:lvl w:ilvl="0" w:tplc="37BCA5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3543CFA"/>
    <w:multiLevelType w:val="hybridMultilevel"/>
    <w:tmpl w:val="0018F1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31F0296"/>
    <w:multiLevelType w:val="hybridMultilevel"/>
    <w:tmpl w:val="9020B416"/>
    <w:lvl w:ilvl="0" w:tplc="7BB8A92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E424420"/>
    <w:multiLevelType w:val="hybridMultilevel"/>
    <w:tmpl w:val="37FC303E"/>
    <w:lvl w:ilvl="0" w:tplc="2290389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DC83415"/>
    <w:multiLevelType w:val="hybridMultilevel"/>
    <w:tmpl w:val="942A8F00"/>
    <w:lvl w:ilvl="0" w:tplc="D2D8566A">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5AFD67B0"/>
    <w:multiLevelType w:val="hybridMultilevel"/>
    <w:tmpl w:val="5FF4AB7C"/>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752B323E"/>
    <w:multiLevelType w:val="hybridMultilevel"/>
    <w:tmpl w:val="685CE9E4"/>
    <w:lvl w:ilvl="0" w:tplc="041D000F">
      <w:start w:val="1"/>
      <w:numFmt w:val="decimal"/>
      <w:lvlText w:val="%1."/>
      <w:lvlJc w:val="left"/>
      <w:pPr>
        <w:ind w:left="720" w:hanging="360"/>
      </w:pPr>
      <w:rPr>
        <w:rFonts w:hint="default"/>
      </w:rPr>
    </w:lvl>
    <w:lvl w:ilvl="1" w:tplc="041D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1"/>
  </w:num>
  <w:num w:numId="3">
    <w:abstractNumId w:val="20"/>
  </w:num>
  <w:num w:numId="4">
    <w:abstractNumId w:val="11"/>
  </w:num>
  <w:num w:numId="5">
    <w:abstractNumId w:val="28"/>
  </w:num>
  <w:num w:numId="6">
    <w:abstractNumId w:val="16"/>
  </w:num>
  <w:num w:numId="7">
    <w:abstractNumId w:val="15"/>
  </w:num>
  <w:num w:numId="8">
    <w:abstractNumId w:val="23"/>
  </w:num>
  <w:num w:numId="9">
    <w:abstractNumId w:val="22"/>
  </w:num>
  <w:num w:numId="10">
    <w:abstractNumId w:val="18"/>
  </w:num>
  <w:num w:numId="11">
    <w:abstractNumId w:val="12"/>
  </w:num>
  <w:num w:numId="12">
    <w:abstractNumId w:val="30"/>
  </w:num>
  <w:num w:numId="13">
    <w:abstractNumId w:val="26"/>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27"/>
  </w:num>
  <w:num w:numId="27">
    <w:abstractNumId w:val="14"/>
  </w:num>
  <w:num w:numId="28">
    <w:abstractNumId w:val="29"/>
  </w:num>
  <w:num w:numId="29">
    <w:abstractNumId w:val="25"/>
  </w:num>
  <w:num w:numId="30">
    <w:abstractNumId w:val="19"/>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222BA"/>
    <w:rsid w:val="000328AF"/>
    <w:rsid w:val="00077D47"/>
    <w:rsid w:val="000850FC"/>
    <w:rsid w:val="000C3F12"/>
    <w:rsid w:val="000D0CC7"/>
    <w:rsid w:val="000E33F1"/>
    <w:rsid w:val="001028E5"/>
    <w:rsid w:val="001574DD"/>
    <w:rsid w:val="001664B0"/>
    <w:rsid w:val="00181793"/>
    <w:rsid w:val="001D6A6C"/>
    <w:rsid w:val="00216BE9"/>
    <w:rsid w:val="00236555"/>
    <w:rsid w:val="0026327D"/>
    <w:rsid w:val="00287EF5"/>
    <w:rsid w:val="00297893"/>
    <w:rsid w:val="002B36DF"/>
    <w:rsid w:val="002D0297"/>
    <w:rsid w:val="002E42CC"/>
    <w:rsid w:val="002E7C6F"/>
    <w:rsid w:val="002F653D"/>
    <w:rsid w:val="0031702D"/>
    <w:rsid w:val="003521FA"/>
    <w:rsid w:val="003553E9"/>
    <w:rsid w:val="0039392D"/>
    <w:rsid w:val="00393D0A"/>
    <w:rsid w:val="003B7121"/>
    <w:rsid w:val="003C6B4D"/>
    <w:rsid w:val="003C7E24"/>
    <w:rsid w:val="003F12D4"/>
    <w:rsid w:val="003F6D81"/>
    <w:rsid w:val="00403DDF"/>
    <w:rsid w:val="00411EFB"/>
    <w:rsid w:val="0043673E"/>
    <w:rsid w:val="00440983"/>
    <w:rsid w:val="00446083"/>
    <w:rsid w:val="0046550F"/>
    <w:rsid w:val="00470FA1"/>
    <w:rsid w:val="00474B2E"/>
    <w:rsid w:val="004934E0"/>
    <w:rsid w:val="004A2E8B"/>
    <w:rsid w:val="004C34C8"/>
    <w:rsid w:val="00505D35"/>
    <w:rsid w:val="005326B5"/>
    <w:rsid w:val="005509C5"/>
    <w:rsid w:val="00567AC7"/>
    <w:rsid w:val="00574AE0"/>
    <w:rsid w:val="00574D4B"/>
    <w:rsid w:val="005779D0"/>
    <w:rsid w:val="005E44C2"/>
    <w:rsid w:val="00631D3A"/>
    <w:rsid w:val="006612B2"/>
    <w:rsid w:val="00661812"/>
    <w:rsid w:val="006868ED"/>
    <w:rsid w:val="00692A03"/>
    <w:rsid w:val="006A7601"/>
    <w:rsid w:val="007059C7"/>
    <w:rsid w:val="0073482C"/>
    <w:rsid w:val="00743D41"/>
    <w:rsid w:val="007518DE"/>
    <w:rsid w:val="0075214F"/>
    <w:rsid w:val="00760464"/>
    <w:rsid w:val="007939FE"/>
    <w:rsid w:val="00795772"/>
    <w:rsid w:val="007C23F9"/>
    <w:rsid w:val="00807290"/>
    <w:rsid w:val="00817841"/>
    <w:rsid w:val="00824DCA"/>
    <w:rsid w:val="00853473"/>
    <w:rsid w:val="00862DE6"/>
    <w:rsid w:val="00896618"/>
    <w:rsid w:val="008A713E"/>
    <w:rsid w:val="008C401B"/>
    <w:rsid w:val="008F5AD3"/>
    <w:rsid w:val="00910E42"/>
    <w:rsid w:val="00924410"/>
    <w:rsid w:val="009410E6"/>
    <w:rsid w:val="00942FDB"/>
    <w:rsid w:val="009667DF"/>
    <w:rsid w:val="009A239B"/>
    <w:rsid w:val="009A4532"/>
    <w:rsid w:val="009A4752"/>
    <w:rsid w:val="009C61B9"/>
    <w:rsid w:val="00A41677"/>
    <w:rsid w:val="00A51EE2"/>
    <w:rsid w:val="00A63E51"/>
    <w:rsid w:val="00A934F1"/>
    <w:rsid w:val="00AA7B8F"/>
    <w:rsid w:val="00AF19E1"/>
    <w:rsid w:val="00B22ED8"/>
    <w:rsid w:val="00B41DF9"/>
    <w:rsid w:val="00B87CDF"/>
    <w:rsid w:val="00BC62BF"/>
    <w:rsid w:val="00BD0CFA"/>
    <w:rsid w:val="00BE611A"/>
    <w:rsid w:val="00BF5B4E"/>
    <w:rsid w:val="00BF5CC5"/>
    <w:rsid w:val="00C000C6"/>
    <w:rsid w:val="00C146BB"/>
    <w:rsid w:val="00C323CC"/>
    <w:rsid w:val="00C47B70"/>
    <w:rsid w:val="00C84887"/>
    <w:rsid w:val="00C86E8A"/>
    <w:rsid w:val="00CC4E6C"/>
    <w:rsid w:val="00CC5766"/>
    <w:rsid w:val="00CF6476"/>
    <w:rsid w:val="00D23AF5"/>
    <w:rsid w:val="00D31BDD"/>
    <w:rsid w:val="00D33134"/>
    <w:rsid w:val="00D662C1"/>
    <w:rsid w:val="00DC7B30"/>
    <w:rsid w:val="00DD623F"/>
    <w:rsid w:val="00DD7403"/>
    <w:rsid w:val="00DE12AA"/>
    <w:rsid w:val="00DF7FB6"/>
    <w:rsid w:val="00E804D7"/>
    <w:rsid w:val="00EE3B2E"/>
    <w:rsid w:val="00EF2E86"/>
    <w:rsid w:val="00F43928"/>
    <w:rsid w:val="00F90F4B"/>
    <w:rsid w:val="00F9126D"/>
    <w:rsid w:val="00F91955"/>
    <w:rsid w:val="00FC56A3"/>
    <w:rsid w:val="00FE521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1"/>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paragraph" w:styleId="Textedebulles">
    <w:name w:val="Balloon Text"/>
    <w:basedOn w:val="Normal"/>
    <w:link w:val="TextedebullesCar"/>
    <w:rsid w:val="00DC7B30"/>
    <w:pPr>
      <w:spacing w:after="0"/>
    </w:pPr>
    <w:rPr>
      <w:rFonts w:ascii="Segoe UI" w:hAnsi="Segoe UI" w:cs="Segoe UI"/>
      <w:sz w:val="18"/>
      <w:szCs w:val="18"/>
    </w:rPr>
  </w:style>
  <w:style w:type="character" w:customStyle="1" w:styleId="TextedebullesCar">
    <w:name w:val="Texte de bulles Car"/>
    <w:link w:val="Textedebulles"/>
    <w:rsid w:val="00DC7B30"/>
    <w:rPr>
      <w:rFonts w:ascii="Segoe UI" w:hAnsi="Segoe UI" w:cs="Segoe UI"/>
      <w:color w:val="000000"/>
      <w:sz w:val="18"/>
      <w:szCs w:val="18"/>
      <w:lang w:eastAsia="ja-JP"/>
    </w:rPr>
  </w:style>
  <w:style w:type="character" w:styleId="Marquedecommentaire">
    <w:name w:val="annotation reference"/>
    <w:rsid w:val="007939FE"/>
    <w:rPr>
      <w:sz w:val="16"/>
      <w:szCs w:val="16"/>
    </w:rPr>
  </w:style>
  <w:style w:type="paragraph" w:styleId="Commentaire">
    <w:name w:val="annotation text"/>
    <w:basedOn w:val="Normal"/>
    <w:link w:val="CommentaireCar"/>
    <w:rsid w:val="007939FE"/>
  </w:style>
  <w:style w:type="character" w:customStyle="1" w:styleId="CommentaireCar">
    <w:name w:val="Commentaire Car"/>
    <w:link w:val="Commentaire"/>
    <w:rsid w:val="007939FE"/>
    <w:rPr>
      <w:color w:val="000000"/>
      <w:lang w:eastAsia="ja-JP"/>
    </w:rPr>
  </w:style>
  <w:style w:type="paragraph" w:styleId="Objetducommentaire">
    <w:name w:val="annotation subject"/>
    <w:basedOn w:val="Commentaire"/>
    <w:next w:val="Commentaire"/>
    <w:link w:val="ObjetducommentaireCar"/>
    <w:rsid w:val="007939FE"/>
    <w:rPr>
      <w:b/>
      <w:bCs/>
    </w:rPr>
  </w:style>
  <w:style w:type="character" w:customStyle="1" w:styleId="ObjetducommentaireCar">
    <w:name w:val="Objet du commentaire Car"/>
    <w:link w:val="Objetducommentaire"/>
    <w:rsid w:val="007939FE"/>
    <w:rPr>
      <w:b/>
      <w:bCs/>
      <w:color w:val="000000"/>
      <w:lang w:eastAsia="ja-JP"/>
    </w:rPr>
  </w:style>
  <w:style w:type="paragraph" w:customStyle="1" w:styleId="CRCoverPage">
    <w:name w:val="CR Cover Page"/>
    <w:link w:val="CRCoverPageZchn"/>
    <w:rsid w:val="00661812"/>
    <w:pPr>
      <w:spacing w:after="120"/>
    </w:pPr>
    <w:rPr>
      <w:rFonts w:ascii="Arial" w:hAnsi="Arial"/>
      <w:lang w:val="en-GB" w:eastAsia="en-US"/>
    </w:rPr>
  </w:style>
  <w:style w:type="character" w:customStyle="1" w:styleId="CRCoverPageZchn">
    <w:name w:val="CR Cover Page Zchn"/>
    <w:link w:val="CRCoverPage"/>
    <w:rsid w:val="00661812"/>
    <w:rPr>
      <w:rFonts w:ascii="Arial" w:hAnsi="Arial"/>
      <w:lang w:eastAsia="en-US"/>
    </w:rPr>
  </w:style>
  <w:style w:type="character" w:customStyle="1" w:styleId="B1Char1">
    <w:name w:val="B1 Char1"/>
    <w:link w:val="B1"/>
    <w:rsid w:val="00807290"/>
    <w:rPr>
      <w:color w:val="000000"/>
      <w:lang w:eastAsia="ja-JP"/>
    </w:rPr>
  </w:style>
  <w:style w:type="character" w:customStyle="1" w:styleId="NOChar">
    <w:name w:val="NO Char"/>
    <w:link w:val="NO"/>
    <w:rsid w:val="0080729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BD3E8-D5C0-4D3F-A5F3-DBEB23964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331</Words>
  <Characters>1821</Characters>
  <Application>Microsoft Office Word</Application>
  <DocSecurity>0</DocSecurity>
  <Lines>15</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Antoine Mouquet (Orange)</cp:lastModifiedBy>
  <cp:revision>7</cp:revision>
  <cp:lastPrinted>2003-09-26T09:29:00Z</cp:lastPrinted>
  <dcterms:created xsi:type="dcterms:W3CDTF">2019-11-08T22:24:00Z</dcterms:created>
  <dcterms:modified xsi:type="dcterms:W3CDTF">2019-11-08T22:29:00Z</dcterms:modified>
</cp:coreProperties>
</file>